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9B" w:rsidRDefault="009E2524" w:rsidP="00A01AAA">
      <w:pPr>
        <w:jc w:val="left"/>
      </w:pPr>
      <w:r>
        <w:t>Dear ________</w:t>
      </w:r>
    </w:p>
    <w:p w:rsidR="00D32829" w:rsidRDefault="00D32829" w:rsidP="00A01AAA">
      <w:pPr>
        <w:jc w:val="left"/>
      </w:pPr>
    </w:p>
    <w:p w:rsidR="00D32829" w:rsidRDefault="009E2524" w:rsidP="00A01AAA">
      <w:pPr>
        <w:jc w:val="left"/>
      </w:pPr>
      <w:r>
        <w:t xml:space="preserve">I am writing to express my opposition to the proposals by the Trump Administration </w:t>
      </w:r>
      <w:proofErr w:type="gramStart"/>
      <w:r>
        <w:t>to severely</w:t>
      </w:r>
      <w:r w:rsidR="00305B9E">
        <w:t xml:space="preserve"> </w:t>
      </w:r>
      <w:r>
        <w:t>cut</w:t>
      </w:r>
      <w:proofErr w:type="gramEnd"/>
      <w:r>
        <w:t xml:space="preserve"> the budgets of the Department of State</w:t>
      </w:r>
      <w:r w:rsidR="00320D37">
        <w:t>’</w:t>
      </w:r>
      <w:r>
        <w:t>s Bureau of Educational and Cultural Affairs (ECA) and the Department of Education</w:t>
      </w:r>
      <w:r w:rsidR="00320D37">
        <w:t>’</w:t>
      </w:r>
      <w:r>
        <w:t xml:space="preserve">s Title VI programs in the Fiscal Year 2020 budget. </w:t>
      </w:r>
      <w:r w:rsidR="00B95A8D">
        <w:t xml:space="preserve">If enacted, the budget would eliminate all federal government funding for the Council of American Overseas Research Centers (CAORC) and the affiliated 25 American Overseas Research Centers </w:t>
      </w:r>
      <w:r w:rsidR="00320D37">
        <w:t xml:space="preserve">that support critical scholarly and educational programs </w:t>
      </w:r>
      <w:r w:rsidR="00B95A8D">
        <w:t xml:space="preserve">in 29 countries. </w:t>
      </w:r>
      <w:r w:rsidR="000F7998">
        <w:t>Instead, I urge you to support level funding for ECA and Titl</w:t>
      </w:r>
      <w:r w:rsidR="00B567B7">
        <w:t xml:space="preserve">e VI. </w:t>
      </w:r>
    </w:p>
    <w:p w:rsidR="00CE0199" w:rsidRDefault="00CE0199" w:rsidP="00A01AAA">
      <w:pPr>
        <w:jc w:val="left"/>
      </w:pPr>
    </w:p>
    <w:p w:rsidR="00D93611" w:rsidRDefault="009E2524" w:rsidP="00A01AAA">
      <w:pPr>
        <w:jc w:val="left"/>
      </w:pPr>
      <w:r>
        <w:t xml:space="preserve">I am an active member of _______, one of the 25 centers. All of the centers provide essential support for U.S. and international scholars </w:t>
      </w:r>
      <w:r w:rsidR="00320D37">
        <w:t>engaged in research, education, and outreach activities</w:t>
      </w:r>
      <w:r>
        <w:t xml:space="preserve"> in the host countries. Each year</w:t>
      </w:r>
      <w:r w:rsidR="00320D37">
        <w:t>,</w:t>
      </w:r>
      <w:r>
        <w:t xml:space="preserve"> the centers support 50,000 scholars, journalists, researchers, embassy staff</w:t>
      </w:r>
      <w:r w:rsidR="00320D37">
        <w:t>,</w:t>
      </w:r>
      <w:r>
        <w:t xml:space="preserve"> and the public. </w:t>
      </w:r>
      <w:r w:rsidR="00320D37">
        <w:t>More than</w:t>
      </w:r>
      <w:r>
        <w:t xml:space="preserve"> 400 U.S. universities, colleges</w:t>
      </w:r>
      <w:r w:rsidR="00320D37">
        <w:t>,</w:t>
      </w:r>
      <w:r>
        <w:t xml:space="preserve"> and museums are members of the centers. </w:t>
      </w:r>
    </w:p>
    <w:p w:rsidR="00D93611" w:rsidRDefault="00D93611" w:rsidP="00A01AAA">
      <w:pPr>
        <w:jc w:val="left"/>
      </w:pPr>
    </w:p>
    <w:p w:rsidR="00D93611" w:rsidRDefault="009E2524" w:rsidP="00A01AAA">
      <w:pPr>
        <w:jc w:val="left"/>
      </w:pPr>
      <w:r w:rsidRPr="0043367D">
        <w:t xml:space="preserve">These </w:t>
      </w:r>
      <w:r w:rsidR="00320D37">
        <w:t>c</w:t>
      </w:r>
      <w:r w:rsidRPr="0043367D">
        <w:t xml:space="preserve">enters </w:t>
      </w:r>
      <w:r w:rsidR="00320D37">
        <w:t xml:space="preserve">have long played </w:t>
      </w:r>
      <w:r w:rsidRPr="0043367D">
        <w:t>a crucial role in furthering the academic study of the countries and regions in which they are based.</w:t>
      </w:r>
      <w:r w:rsidR="00320D37">
        <w:t xml:space="preserve"> </w:t>
      </w:r>
      <w:r w:rsidRPr="0043367D">
        <w:t xml:space="preserve">They provide fellowships for established and </w:t>
      </w:r>
      <w:r w:rsidR="004A06B9">
        <w:t>younger</w:t>
      </w:r>
      <w:r w:rsidR="004A06B9" w:rsidRPr="0043367D">
        <w:t xml:space="preserve"> </w:t>
      </w:r>
      <w:r w:rsidRPr="0043367D">
        <w:t>scholars in a wide variety of fields –</w:t>
      </w:r>
      <w:r w:rsidR="00320D37">
        <w:t xml:space="preserve"> </w:t>
      </w:r>
      <w:r>
        <w:t>social sciences, humanities, cultural heritage</w:t>
      </w:r>
      <w:r w:rsidR="00320D37">
        <w:t>,</w:t>
      </w:r>
      <w:r>
        <w:t xml:space="preserve"> and</w:t>
      </w:r>
      <w:r w:rsidRPr="0043367D">
        <w:t xml:space="preserve"> contemporary affairs – </w:t>
      </w:r>
      <w:r w:rsidR="004A06B9">
        <w:t>and</w:t>
      </w:r>
      <w:r w:rsidRPr="0043367D">
        <w:t xml:space="preserve"> allow access to sites</w:t>
      </w:r>
      <w:r w:rsidR="00320D37">
        <w:t xml:space="preserve">, </w:t>
      </w:r>
      <w:r w:rsidRPr="0043367D">
        <w:t>archives</w:t>
      </w:r>
      <w:r w:rsidR="00320D37">
        <w:t>, and information that are otherwise inaccessible</w:t>
      </w:r>
      <w:r w:rsidRPr="0043367D">
        <w:t>. They facilitate everything from securing research permits</w:t>
      </w:r>
      <w:r w:rsidR="00305B9E">
        <w:t xml:space="preserve"> and</w:t>
      </w:r>
      <w:r w:rsidRPr="0043367D">
        <w:t xml:space="preserve"> finding suitable lodging to helping </w:t>
      </w:r>
      <w:r w:rsidR="00305B9E">
        <w:t xml:space="preserve">scholars </w:t>
      </w:r>
      <w:r w:rsidRPr="0043367D">
        <w:t xml:space="preserve">establish </w:t>
      </w:r>
      <w:r w:rsidR="00305B9E">
        <w:t xml:space="preserve">connections </w:t>
      </w:r>
      <w:r w:rsidRPr="0043367D">
        <w:t>with local universities, research institutes</w:t>
      </w:r>
      <w:r w:rsidR="00305B9E">
        <w:t>,</w:t>
      </w:r>
      <w:r w:rsidRPr="0043367D">
        <w:t xml:space="preserve"> and government officials. They provide forums for </w:t>
      </w:r>
      <w:r w:rsidR="00305B9E">
        <w:t>educational exchanges</w:t>
      </w:r>
      <w:r w:rsidR="00305B9E" w:rsidRPr="0043367D">
        <w:t xml:space="preserve"> </w:t>
      </w:r>
      <w:r w:rsidRPr="0043367D">
        <w:t>through lecture series</w:t>
      </w:r>
      <w:r w:rsidR="00305B9E">
        <w:t>,</w:t>
      </w:r>
      <w:r w:rsidRPr="0043367D">
        <w:t xml:space="preserve"> and maintain libraries that are used widely by local scholars and students.  </w:t>
      </w:r>
    </w:p>
    <w:p w:rsidR="00D93611" w:rsidRDefault="00D93611" w:rsidP="00A01AAA">
      <w:pPr>
        <w:jc w:val="left"/>
      </w:pPr>
    </w:p>
    <w:p w:rsidR="008B663F" w:rsidRDefault="009E2524" w:rsidP="00A01AAA">
      <w:pPr>
        <w:jc w:val="left"/>
      </w:pPr>
      <w:r>
        <w:t xml:space="preserve">In short, </w:t>
      </w:r>
      <w:r w:rsidR="00035214">
        <w:t xml:space="preserve">CAORC and the 25 </w:t>
      </w:r>
      <w:r w:rsidR="00305B9E">
        <w:t>American O</w:t>
      </w:r>
      <w:r w:rsidR="00035214">
        <w:t xml:space="preserve">verseas </w:t>
      </w:r>
      <w:r w:rsidR="00305B9E">
        <w:t>Research C</w:t>
      </w:r>
      <w:r w:rsidR="00035214">
        <w:t xml:space="preserve">enters are vital for U.S. scholars </w:t>
      </w:r>
      <w:r w:rsidR="00305B9E">
        <w:t>engaged in education, research, and public outreach abroad.</w:t>
      </w:r>
      <w:r w:rsidR="00C44692">
        <w:t xml:space="preserve"> </w:t>
      </w:r>
      <w:r w:rsidR="00C44692" w:rsidRPr="00C44692">
        <w:t>Without federal support</w:t>
      </w:r>
      <w:r w:rsidR="00305B9E">
        <w:t>,</w:t>
      </w:r>
      <w:r w:rsidR="00C44692" w:rsidRPr="00C44692">
        <w:t xml:space="preserve"> these </w:t>
      </w:r>
      <w:r w:rsidR="00305B9E">
        <w:t>c</w:t>
      </w:r>
      <w:r w:rsidR="00C44692" w:rsidRPr="00C44692">
        <w:t xml:space="preserve">enters will be forced to drastically scale back their operations and services. </w:t>
      </w:r>
      <w:r w:rsidR="00DE179F">
        <w:t>T</w:t>
      </w:r>
      <w:r w:rsidR="00035214">
        <w:t>o ensure their continued existence</w:t>
      </w:r>
      <w:r w:rsidR="00305B9E">
        <w:t>,</w:t>
      </w:r>
      <w:r w:rsidR="00035214">
        <w:t xml:space="preserve"> please support efforts to restore the FY2019 level of funding for ECA and Title VI. </w:t>
      </w:r>
      <w:r>
        <w:t xml:space="preserve"> </w:t>
      </w:r>
    </w:p>
    <w:p w:rsidR="008B663F" w:rsidRDefault="008B663F" w:rsidP="00A01AAA">
      <w:pPr>
        <w:jc w:val="left"/>
      </w:pPr>
    </w:p>
    <w:p w:rsidR="00A01AAA" w:rsidRDefault="00A01AAA" w:rsidP="00A01AAA">
      <w:pPr>
        <w:jc w:val="left"/>
      </w:pPr>
      <w:r>
        <w:t>Sincerely,</w:t>
      </w:r>
    </w:p>
    <w:p w:rsidR="00A01AAA" w:rsidRDefault="00A01AAA" w:rsidP="00A01AAA">
      <w:pPr>
        <w:jc w:val="left"/>
      </w:pPr>
      <w:bookmarkStart w:id="0" w:name="_GoBack"/>
      <w:bookmarkEnd w:id="0"/>
    </w:p>
    <w:p w:rsidR="008B663F" w:rsidRDefault="008B663F" w:rsidP="00A01AAA">
      <w:pPr>
        <w:jc w:val="left"/>
      </w:pPr>
    </w:p>
    <w:p w:rsidR="00D93611" w:rsidRDefault="00D93611" w:rsidP="00A01AAA">
      <w:pPr>
        <w:jc w:val="left"/>
      </w:pPr>
    </w:p>
    <w:p w:rsidR="00D93611" w:rsidRDefault="00D93611" w:rsidP="00A01AAA">
      <w:pPr>
        <w:jc w:val="left"/>
      </w:pPr>
    </w:p>
    <w:sectPr w:rsidR="00D93611" w:rsidSect="00E93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CF" w:rsidRDefault="007D09CF">
      <w:r>
        <w:separator/>
      </w:r>
    </w:p>
  </w:endnote>
  <w:endnote w:type="continuationSeparator" w:id="0">
    <w:p w:rsidR="007D09CF" w:rsidRDefault="007D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D9" w:rsidRDefault="00A05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D9" w:rsidRDefault="00A05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D9" w:rsidRDefault="00A05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CF" w:rsidRDefault="007D09CF">
      <w:r>
        <w:separator/>
      </w:r>
    </w:p>
  </w:footnote>
  <w:footnote w:type="continuationSeparator" w:id="0">
    <w:p w:rsidR="007D09CF" w:rsidRDefault="007D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D9" w:rsidRDefault="00A05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D9" w:rsidRDefault="00A05F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D9" w:rsidRDefault="00A05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7B24A54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AECC0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29"/>
    <w:rsid w:val="00035214"/>
    <w:rsid w:val="000A2F67"/>
    <w:rsid w:val="000F7998"/>
    <w:rsid w:val="00203A90"/>
    <w:rsid w:val="002A4163"/>
    <w:rsid w:val="002D67FC"/>
    <w:rsid w:val="00305B9E"/>
    <w:rsid w:val="00320D37"/>
    <w:rsid w:val="00333933"/>
    <w:rsid w:val="003A0CB5"/>
    <w:rsid w:val="00422250"/>
    <w:rsid w:val="0043367D"/>
    <w:rsid w:val="004942CF"/>
    <w:rsid w:val="004A06B9"/>
    <w:rsid w:val="004F30C0"/>
    <w:rsid w:val="006B33CD"/>
    <w:rsid w:val="0070008B"/>
    <w:rsid w:val="00760F77"/>
    <w:rsid w:val="007D09CF"/>
    <w:rsid w:val="008823A8"/>
    <w:rsid w:val="008838E2"/>
    <w:rsid w:val="00893CA5"/>
    <w:rsid w:val="00895D0A"/>
    <w:rsid w:val="008B663F"/>
    <w:rsid w:val="009B45DE"/>
    <w:rsid w:val="009E2524"/>
    <w:rsid w:val="00A01AAA"/>
    <w:rsid w:val="00A05FD9"/>
    <w:rsid w:val="00AF6603"/>
    <w:rsid w:val="00B567B7"/>
    <w:rsid w:val="00B76F8C"/>
    <w:rsid w:val="00B95A8D"/>
    <w:rsid w:val="00C44692"/>
    <w:rsid w:val="00C71A71"/>
    <w:rsid w:val="00CE0199"/>
    <w:rsid w:val="00D32829"/>
    <w:rsid w:val="00D93611"/>
    <w:rsid w:val="00DE179F"/>
    <w:rsid w:val="00DF47AA"/>
    <w:rsid w:val="00E15F0A"/>
    <w:rsid w:val="00E62B1C"/>
    <w:rsid w:val="00E90F3A"/>
    <w:rsid w:val="00E93FBF"/>
    <w:rsid w:val="00EC169B"/>
    <w:rsid w:val="00EF27A1"/>
    <w:rsid w:val="00F554B1"/>
    <w:rsid w:val="00F6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45C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4"/>
    </w:rPr>
  </w:style>
  <w:style w:type="paragraph" w:customStyle="1" w:styleId="CourtStyle">
    <w:name w:val="Court Style"/>
    <w:basedOn w:val="Normal"/>
    <w:pPr>
      <w:spacing w:after="240"/>
      <w:ind w:left="5040"/>
    </w:pPr>
  </w:style>
  <w:style w:type="paragraph" w:customStyle="1" w:styleId="DoubleIndent">
    <w:name w:val="Double Indent"/>
    <w:basedOn w:val="Normal"/>
    <w:pPr>
      <w:spacing w:after="240"/>
      <w:ind w:left="720" w:right="7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FlushRight">
    <w:name w:val="Flush Right"/>
    <w:basedOn w:val="Normal"/>
    <w:pPr>
      <w:spacing w:after="240"/>
      <w:jc w:val="right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16"/>
      <w:szCs w:val="24"/>
    </w:rPr>
  </w:style>
  <w:style w:type="paragraph" w:customStyle="1" w:styleId="FooterLandscape">
    <w:name w:val="Footer Landscape"/>
    <w:basedOn w:val="Footer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Landscape">
    <w:name w:val="Header Landscape"/>
    <w:basedOn w:val="Header"/>
    <w:pPr>
      <w:tabs>
        <w:tab w:val="clear" w:pos="4320"/>
        <w:tab w:val="clear" w:pos="8640"/>
        <w:tab w:val="center" w:pos="6480"/>
        <w:tab w:val="right" w:pos="12960"/>
      </w:tabs>
    </w:pPr>
  </w:style>
  <w:style w:type="paragraph" w:styleId="ListBullet">
    <w:name w:val="List Bullet"/>
    <w:basedOn w:val="Normal"/>
    <w:pPr>
      <w:numPr>
        <w:numId w:val="2"/>
      </w:numPr>
      <w:spacing w:after="240"/>
    </w:pPr>
  </w:style>
  <w:style w:type="paragraph" w:styleId="ListBullet2">
    <w:name w:val="List Bullet 2"/>
    <w:basedOn w:val="Normal"/>
    <w:pPr>
      <w:numPr>
        <w:numId w:val="4"/>
      </w:numPr>
      <w:spacing w:after="240"/>
    </w:pPr>
  </w:style>
  <w:style w:type="paragraph" w:customStyle="1" w:styleId="NormalText">
    <w:name w:val="Normal Text"/>
    <w:basedOn w:val="Normal"/>
    <w:pPr>
      <w:spacing w:after="240"/>
    </w:pPr>
  </w:style>
  <w:style w:type="paragraph" w:customStyle="1" w:styleId="NormalText2">
    <w:name w:val="Normal Text 2"/>
    <w:basedOn w:val="Normal"/>
    <w:pPr>
      <w:spacing w:line="480" w:lineRule="auto"/>
    </w:pPr>
  </w:style>
  <w:style w:type="character" w:styleId="PageNumber">
    <w:name w:val="page number"/>
    <w:basedOn w:val="DefaultParagraphFont"/>
    <w:rPr>
      <w:sz w:val="24"/>
    </w:rPr>
  </w:style>
  <w:style w:type="paragraph" w:customStyle="1" w:styleId="Reference">
    <w:name w:val="Reference"/>
    <w:basedOn w:val="Normal"/>
    <w:pPr>
      <w:spacing w:after="240"/>
      <w:ind w:left="1440" w:right="720" w:hanging="720"/>
      <w:jc w:val="left"/>
    </w:pPr>
  </w:style>
  <w:style w:type="paragraph" w:styleId="Signature">
    <w:name w:val="Signature"/>
    <w:basedOn w:val="Normal"/>
    <w:link w:val="SignatureChar"/>
    <w:pPr>
      <w:tabs>
        <w:tab w:val="right" w:pos="9360"/>
      </w:tabs>
      <w:spacing w:after="240"/>
      <w:ind w:left="4320"/>
      <w:jc w:val="left"/>
    </w:p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B">
    <w:name w:val="Title B"/>
    <w:basedOn w:val="Normal"/>
    <w:pPr>
      <w:keepNext/>
      <w:keepLines/>
      <w:spacing w:after="240"/>
      <w:jc w:val="center"/>
    </w:pPr>
    <w:rPr>
      <w:b/>
    </w:rPr>
  </w:style>
  <w:style w:type="paragraph" w:customStyle="1" w:styleId="TitleBU">
    <w:name w:val="Title BU"/>
    <w:basedOn w:val="Normal"/>
    <w:pPr>
      <w:keepNext/>
      <w:keepLines/>
      <w:spacing w:after="240"/>
      <w:jc w:val="center"/>
    </w:pPr>
    <w:rPr>
      <w:b/>
      <w:u w:val="single"/>
    </w:rPr>
  </w:style>
  <w:style w:type="paragraph" w:customStyle="1" w:styleId="DocID">
    <w:name w:val="DocID"/>
    <w:basedOn w:val="Footer"/>
    <w:next w:val="Footer"/>
    <w:link w:val="DocIDChar"/>
    <w:rsid w:val="002D67FC"/>
    <w:pPr>
      <w:tabs>
        <w:tab w:val="clear" w:pos="4680"/>
        <w:tab w:val="clear" w:pos="9360"/>
      </w:tabs>
      <w:jc w:val="left"/>
    </w:pPr>
    <w:rPr>
      <w:szCs w:val="20"/>
    </w:rPr>
  </w:style>
  <w:style w:type="character" w:customStyle="1" w:styleId="DocIDChar">
    <w:name w:val="DocID Char"/>
    <w:basedOn w:val="DefaultParagraphFont"/>
    <w:link w:val="DocID"/>
    <w:rsid w:val="002D67FC"/>
    <w:rPr>
      <w:rFonts w:ascii="Times New Roman" w:hAnsi="Times New Roman" w:cs="Times New Roman"/>
      <w:sz w:val="1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90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F3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2019-04-12T21:02:00Z</dcterms:created>
  <dcterms:modified xsi:type="dcterms:W3CDTF">2019-04-12T21:02:00Z</dcterms:modified>
</cp:coreProperties>
</file>